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56" w:rsidRDefault="00FD6956" w:rsidP="00FD6956">
      <w:pPr>
        <w:pStyle w:val="a3"/>
        <w:spacing w:before="188" w:beforeAutospacing="0" w:after="188" w:afterAutospacing="0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КОДЕКС ЭТИКИ И СЛУЖЕБНОГО ПОВЕДЕНИЯ РАБОТНИКОВ</w:t>
      </w:r>
    </w:p>
    <w:p w:rsidR="00FD6956" w:rsidRDefault="00FD6956" w:rsidP="00FD6956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Муниципального автономного учреждения «Редакция газеты       </w:t>
      </w:r>
    </w:p>
    <w:p w:rsidR="00FD6956" w:rsidRDefault="00FD6956" w:rsidP="00FD6956">
      <w:pPr>
        <w:pStyle w:val="a3"/>
        <w:spacing w:before="188" w:beforeAutospacing="0" w:after="18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муниципального района  «</w:t>
      </w:r>
      <w:proofErr w:type="spellStart"/>
      <w:r>
        <w:rPr>
          <w:color w:val="333333"/>
          <w:sz w:val="28"/>
          <w:szCs w:val="28"/>
        </w:rPr>
        <w:t>Перемышльский</w:t>
      </w:r>
      <w:proofErr w:type="spellEnd"/>
      <w:r>
        <w:rPr>
          <w:color w:val="333333"/>
          <w:sz w:val="28"/>
          <w:szCs w:val="28"/>
        </w:rPr>
        <w:t xml:space="preserve"> район» «Наша жизнь»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Статья 1. Общие положения</w:t>
      </w:r>
    </w:p>
    <w:p w:rsidR="00FD6956" w:rsidRDefault="00FD6956" w:rsidP="00FD6956">
      <w:pPr>
        <w:pStyle w:val="a3"/>
        <w:spacing w:before="188" w:beforeAutospacing="0" w:after="188" w:afterAutospacing="0"/>
        <w:rPr>
          <w:color w:val="333333"/>
          <w:sz w:val="20"/>
          <w:szCs w:val="20"/>
        </w:rPr>
      </w:pPr>
      <w:proofErr w:type="gramStart"/>
      <w:r>
        <w:rPr>
          <w:color w:val="333333"/>
          <w:sz w:val="20"/>
          <w:szCs w:val="20"/>
        </w:rPr>
        <w:t>Кодекс этики и служебного поведения работников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0"/>
          <w:szCs w:val="20"/>
        </w:rPr>
        <w:t>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года № 273-ФЗ "О противодействии коррупции", иных нормативных правовых актов Российской </w:t>
      </w:r>
      <w:proofErr w:type="spellStart"/>
      <w:r>
        <w:rPr>
          <w:color w:val="333333"/>
          <w:sz w:val="20"/>
          <w:szCs w:val="20"/>
        </w:rPr>
        <w:t>Федерацииа</w:t>
      </w:r>
      <w:proofErr w:type="spellEnd"/>
      <w:r>
        <w:rPr>
          <w:color w:val="333333"/>
          <w:sz w:val="20"/>
          <w:szCs w:val="20"/>
        </w:rPr>
        <w:t xml:space="preserve"> также основан на общепризнанных нравственных принципах и нормах российского общества и государства</w:t>
      </w:r>
      <w:proofErr w:type="gramEnd"/>
      <w:r>
        <w:rPr>
          <w:color w:val="333333"/>
          <w:sz w:val="20"/>
          <w:szCs w:val="20"/>
        </w:rPr>
        <w:t>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Статья 2. Сфера действия Кодекса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независимо от замещаемой ими должности.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 поведения в соответствии с положениями Кодекса.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4. Гражданин, принимаемый на работу в Муниципальное автономное учреждение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жизнь», должен быть ознакомлен с настоящим Кодексом под роспись.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Статья 3. Основные обязанности, принципы и правила служебного поведения работников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соответствии со статьей 21 Трудового кодекса Российской Федерации работник обязан: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добросовестно исполнять свои трудовые обязанности, возложенные на него трудовым договором;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правила внутреннего трудового распорядка;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трудовую дисциплину;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выполнять установленные нормы труда;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требования по охране труда и обеспечению безопасности труда;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2. Основные принципы служебного поведения работников являются основой поведения граждан в связи с нахождением их в трудовых отношениях с Муниципальным автономным учреждением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жизнь».  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Работники, сознавая ответственность перед гражданами, обществом и государством, призваны: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- исходить из того, что признание, соблюдение и защита прав и свобод человека и гражданина определяют основной смысл и содержание деятельности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- соблюдать Конституцию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обеспечивать эффективную работу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осуществлять свою деятельность в пределах предмета и целей деятельности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нормы профессиональной этики и правила делового поведения;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проявлять корректность и внимательность в обращении с гражданами и должностными лицами;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color w:val="333333"/>
          <w:sz w:val="20"/>
          <w:szCs w:val="20"/>
        </w:rPr>
        <w:t>конфессий</w:t>
      </w:r>
      <w:proofErr w:type="spellEnd"/>
      <w:r>
        <w:rPr>
          <w:color w:val="333333"/>
          <w:sz w:val="20"/>
          <w:szCs w:val="20"/>
        </w:rPr>
        <w:t>, способствовать межнациональному и межконфессиональному согласию;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воздерживаться от публичных высказываний, суждений и оценок в отношении деятельности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жизнь»,  его руководителя, если это не входит в должностные обязанности работника;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соблюдать установленные в Муниципальном автономном учреждении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правила обработки и предоставления служебной информации.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целях противодействия коррупции работнику рекомендуется: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 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>
        <w:rPr>
          <w:color w:val="333333"/>
          <w:sz w:val="20"/>
          <w:szCs w:val="20"/>
        </w:rPr>
        <w:t>и(</w:t>
      </w:r>
      <w:proofErr w:type="gramEnd"/>
      <w:r>
        <w:rPr>
          <w:color w:val="333333"/>
          <w:sz w:val="20"/>
          <w:szCs w:val="20"/>
        </w:rPr>
        <w:t>и) которая стала известна ему в связи с исполнением им должностных обязанностей.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  не имеет права: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своим личным поведением подавать пример честности, беспристрастности и справедливости;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Статья 4. Ответственность за нарушение Кодекса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Работник Муниципального автономного учреждения «Редакция газеты   муниципального района  «</w:t>
      </w:r>
      <w:proofErr w:type="spellStart"/>
      <w:r>
        <w:rPr>
          <w:color w:val="333333"/>
          <w:sz w:val="20"/>
          <w:szCs w:val="20"/>
        </w:rPr>
        <w:t>Перемышльский</w:t>
      </w:r>
      <w:proofErr w:type="spellEnd"/>
      <w:r>
        <w:rPr>
          <w:color w:val="333333"/>
          <w:sz w:val="20"/>
          <w:szCs w:val="20"/>
        </w:rPr>
        <w:t xml:space="preserve"> район» «Наша жизнь»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Анализ и оценка соблюдения положений, предусмотренных настоящим Кодексом, являются обязательными при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FD6956" w:rsidRDefault="00FD6956" w:rsidP="00FD6956">
      <w:pPr>
        <w:pStyle w:val="a3"/>
        <w:spacing w:before="188" w:beforeAutospacing="0" w:after="188" w:afterAutospacing="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 </w:t>
      </w:r>
    </w:p>
    <w:p w:rsidR="00FD6956" w:rsidRDefault="00FD6956" w:rsidP="00FD6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7D0" w:rsidRDefault="00FD6956"/>
    <w:sectPr w:rsidR="00BC27D0" w:rsidSect="002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956"/>
    <w:rsid w:val="00031CED"/>
    <w:rsid w:val="00220CCF"/>
    <w:rsid w:val="006346C3"/>
    <w:rsid w:val="00FD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2016-10-04T09:20:00Z</dcterms:created>
  <dcterms:modified xsi:type="dcterms:W3CDTF">2016-10-04T09:20:00Z</dcterms:modified>
</cp:coreProperties>
</file>